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19E87" w14:textId="4C241A3F" w:rsidR="009853E9" w:rsidRDefault="009853E9" w:rsidP="00985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7B1191">
        <w:rPr>
          <w:b/>
          <w:i/>
          <w:noProof/>
          <w:sz w:val="28"/>
        </w:rPr>
        <w:t>2880</w:t>
      </w:r>
    </w:p>
    <w:p w14:paraId="4D4B684D" w14:textId="77777777" w:rsidR="009853E9" w:rsidRDefault="009853E9" w:rsidP="009853E9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60ED21D8" w14:textId="77777777" w:rsidR="009853E9" w:rsidRPr="00FB3E36" w:rsidRDefault="009853E9" w:rsidP="009853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4384D70" w14:textId="77777777" w:rsidR="009853E9" w:rsidRDefault="009853E9" w:rsidP="009853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7EFF7FBA" w14:textId="1ECB4B90" w:rsidR="009853E9" w:rsidRDefault="009853E9" w:rsidP="009853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28.879 Add use case for authorization of the external </w:t>
      </w:r>
      <w:proofErr w:type="spellStart"/>
      <w:r>
        <w:rPr>
          <w:rFonts w:ascii="Arial" w:hAnsi="Arial" w:cs="Arial"/>
          <w:b/>
        </w:rPr>
        <w:t>MnS</w:t>
      </w:r>
      <w:proofErr w:type="spellEnd"/>
      <w:r>
        <w:rPr>
          <w:rFonts w:ascii="Arial" w:hAnsi="Arial" w:cs="Arial"/>
          <w:b/>
        </w:rPr>
        <w:t xml:space="preserve"> consumer to access the management service API</w:t>
      </w:r>
    </w:p>
    <w:p w14:paraId="2AD3EBB2" w14:textId="77777777" w:rsidR="009853E9" w:rsidRDefault="009853E9" w:rsidP="009853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F05DF83" w14:textId="2B88C94C" w:rsidR="009853E9" w:rsidRDefault="009853E9" w:rsidP="009853E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B84E15">
        <w:rPr>
          <w:rFonts w:ascii="Arial" w:hAnsi="Arial"/>
          <w:b/>
        </w:rPr>
        <w:t>21</w:t>
      </w:r>
    </w:p>
    <w:p w14:paraId="3F5C61E2" w14:textId="77777777" w:rsidR="009853E9" w:rsidRDefault="009853E9" w:rsidP="009853E9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623E4E8" w14:textId="77777777" w:rsidR="009853E9" w:rsidRDefault="009853E9" w:rsidP="00985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3A116EE6" w14:textId="77777777" w:rsidR="009853E9" w:rsidRDefault="009853E9" w:rsidP="009853E9">
      <w:pPr>
        <w:pStyle w:val="Heading1"/>
      </w:pPr>
      <w:r>
        <w:t>2</w:t>
      </w:r>
      <w:r>
        <w:tab/>
        <w:t>References</w:t>
      </w:r>
    </w:p>
    <w:p w14:paraId="49D8467F" w14:textId="77777777" w:rsidR="009853E9" w:rsidRPr="0052580C" w:rsidRDefault="009853E9" w:rsidP="009853E9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091540EB" w14:textId="77777777" w:rsidR="009853E9" w:rsidRDefault="009853E9" w:rsidP="009853E9">
      <w:pPr>
        <w:pStyle w:val="Heading1"/>
      </w:pPr>
      <w:r>
        <w:t>3</w:t>
      </w:r>
      <w:r>
        <w:tab/>
        <w:t>Rationale</w:t>
      </w:r>
    </w:p>
    <w:p w14:paraId="0F68357D" w14:textId="2C2B4F24" w:rsidR="009853E9" w:rsidRDefault="00C84F13" w:rsidP="009853E9">
      <w:r>
        <w:t xml:space="preserve">After the external </w:t>
      </w:r>
      <w:proofErr w:type="spellStart"/>
      <w:r>
        <w:t>MnS</w:t>
      </w:r>
      <w:proofErr w:type="spellEnd"/>
      <w:r>
        <w:t xml:space="preserve"> consumer has discovered the available management services (now service APIs) at the CCF, the</w:t>
      </w:r>
      <w:r w:rsidR="006652D3">
        <w:t xml:space="preserve"> external </w:t>
      </w:r>
      <w:proofErr w:type="spellStart"/>
      <w:r w:rsidR="006652D3">
        <w:t>MnS</w:t>
      </w:r>
      <w:proofErr w:type="spellEnd"/>
      <w:r w:rsidR="006652D3">
        <w:t xml:space="preserve"> consumer should be able to proceed to request</w:t>
      </w:r>
      <w:r w:rsidR="006B49A3">
        <w:t xml:space="preserve"> authorization information to </w:t>
      </w:r>
      <w:r w:rsidR="00CA48E4">
        <w:t xml:space="preserve">consume/invoke the management service at the </w:t>
      </w:r>
      <w:proofErr w:type="spellStart"/>
      <w:r w:rsidR="00CA48E4">
        <w:t>MnS</w:t>
      </w:r>
      <w:proofErr w:type="spellEnd"/>
      <w:r w:rsidR="00CA48E4">
        <w:t xml:space="preserve"> producer</w:t>
      </w:r>
      <w:r w:rsidR="009853E9">
        <w:t xml:space="preserve">. Accordingly, this </w:t>
      </w:r>
      <w:proofErr w:type="spellStart"/>
      <w:r w:rsidR="009853E9">
        <w:t>pCR</w:t>
      </w:r>
      <w:proofErr w:type="spellEnd"/>
      <w:r w:rsidR="009853E9">
        <w:t xml:space="preserve"> proposes to add a new use </w:t>
      </w:r>
      <w:r w:rsidR="009853E9" w:rsidRPr="008F3350">
        <w:t xml:space="preserve">case, i.e., </w:t>
      </w:r>
      <w:r w:rsidR="00CA48E4">
        <w:t>the</w:t>
      </w:r>
      <w:r w:rsidR="00CA48E4" w:rsidRPr="00CA48E4">
        <w:t xml:space="preserve"> authorization of the external </w:t>
      </w:r>
      <w:proofErr w:type="spellStart"/>
      <w:r w:rsidR="00CA48E4" w:rsidRPr="00CA48E4">
        <w:t>MnS</w:t>
      </w:r>
      <w:proofErr w:type="spellEnd"/>
      <w:r w:rsidR="00CA48E4" w:rsidRPr="00CA48E4">
        <w:t xml:space="preserve"> consumer to access the management service API</w:t>
      </w:r>
      <w:r w:rsidR="00943120">
        <w:t xml:space="preserve"> </w:t>
      </w:r>
      <w:r w:rsidR="009853E9">
        <w:t xml:space="preserve">to clause 5.1 of TR 28.879 [1]. </w:t>
      </w:r>
    </w:p>
    <w:p w14:paraId="2BD8C624" w14:textId="77777777" w:rsidR="009853E9" w:rsidRPr="00441720" w:rsidRDefault="009853E9" w:rsidP="009853E9"/>
    <w:p w14:paraId="363622BA" w14:textId="77777777" w:rsidR="009853E9" w:rsidRDefault="009853E9" w:rsidP="009853E9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5DF16A1" w14:textId="0A348BDD" w:rsidR="009853E9" w:rsidRDefault="009853E9" w:rsidP="009853E9">
      <w:r>
        <w:t>It is proposed that the following changes be made to clause 5.1 of TR 28.8</w:t>
      </w:r>
      <w:r w:rsidR="00210CC3">
        <w:t>7</w:t>
      </w:r>
      <w:r>
        <w:t>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9853E9" w14:paraId="017A189E" w14:textId="77777777" w:rsidTr="00E242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740F41" w14:textId="77777777" w:rsidR="009853E9" w:rsidRDefault="009853E9" w:rsidP="00E242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440F1D5F" w14:textId="77777777" w:rsidR="009853E9" w:rsidRDefault="009853E9" w:rsidP="009853E9"/>
    <w:p w14:paraId="32AD51A7" w14:textId="77777777" w:rsidR="009853E9" w:rsidRPr="00D67F56" w:rsidRDefault="009853E9" w:rsidP="009853E9">
      <w:pPr>
        <w:pStyle w:val="Heading1"/>
        <w:rPr>
          <w:rFonts w:eastAsia="Times New Roman"/>
          <w:lang w:val="en-US" w:eastAsia="zh-CN"/>
        </w:rPr>
      </w:pPr>
      <w:bookmarkStart w:id="0" w:name="_Toc164698385"/>
      <w:r w:rsidRPr="00D67F56">
        <w:rPr>
          <w:rFonts w:eastAsia="Times New Roman"/>
          <w:lang w:val="en-US" w:eastAsia="zh-CN"/>
        </w:rPr>
        <w:t>2</w:t>
      </w:r>
      <w:r w:rsidRPr="00D67F56">
        <w:rPr>
          <w:rFonts w:eastAsia="Times New Roman"/>
          <w:lang w:val="en-US" w:eastAsia="zh-CN"/>
        </w:rPr>
        <w:tab/>
        <w:t>References</w:t>
      </w:r>
      <w:bookmarkEnd w:id="0"/>
    </w:p>
    <w:p w14:paraId="3E22505B" w14:textId="77777777" w:rsidR="009853E9" w:rsidRPr="004D3578" w:rsidRDefault="009853E9" w:rsidP="009853E9">
      <w:r w:rsidRPr="004D3578">
        <w:t>The following documents contain provisions which, through reference in this text, constitute provisions of the present document.</w:t>
      </w:r>
    </w:p>
    <w:p w14:paraId="457180FC" w14:textId="77777777" w:rsidR="009853E9" w:rsidRPr="004D3578" w:rsidRDefault="009853E9" w:rsidP="009853E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6E19CA" w14:textId="77777777" w:rsidR="009853E9" w:rsidRPr="004D3578" w:rsidRDefault="009853E9" w:rsidP="009853E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0E036D8" w14:textId="77777777" w:rsidR="009853E9" w:rsidRDefault="009853E9" w:rsidP="009853E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A4DBDA" w14:textId="77777777" w:rsidR="009853E9" w:rsidRDefault="009853E9" w:rsidP="009853E9">
      <w:pPr>
        <w:pStyle w:val="EX"/>
      </w:pPr>
      <w:r>
        <w:t>[1]</w:t>
      </w:r>
      <w:r>
        <w:tab/>
        <w:t>3GPP TR 21.905: "Vocabulary for 3GPP Specifications".</w:t>
      </w:r>
    </w:p>
    <w:p w14:paraId="03931CCE" w14:textId="25941C1A" w:rsidR="009853E9" w:rsidRPr="00FE7EC2" w:rsidRDefault="009853E9" w:rsidP="009853E9">
      <w:pPr>
        <w:pStyle w:val="EX"/>
      </w:pPr>
      <w:bookmarkStart w:id="1" w:name="_Hlk164696031"/>
      <w:r w:rsidRPr="00FE7EC2">
        <w:t xml:space="preserve">[2]            </w:t>
      </w:r>
      <w:r>
        <w:tab/>
      </w:r>
      <w:r w:rsidRPr="00FE7EC2">
        <w:t xml:space="preserve">3GPP TS 28.533: </w:t>
      </w:r>
      <w:del w:id="2" w:author="Winnie Nakimuli (Nokia)" w:date="2024-05-17T20:00:00Z">
        <w:r w:rsidRPr="00FE7EC2" w:rsidDel="006652D3">
          <w:delText>“</w:delText>
        </w:r>
      </w:del>
      <w:ins w:id="3" w:author="Winnie Nakimuli (Nokia)" w:date="2024-05-17T20:00:00Z">
        <w:r w:rsidR="006652D3">
          <w:t>"</w:t>
        </w:r>
      </w:ins>
      <w:r w:rsidRPr="00FE7EC2">
        <w:t>Management and orchestration; Architecture Framework</w:t>
      </w:r>
      <w:del w:id="4" w:author="Winnie Nakimuli (Nokia)" w:date="2024-05-17T20:00:00Z">
        <w:r w:rsidRPr="00FE7EC2" w:rsidDel="006652D3">
          <w:delText>”.</w:delText>
        </w:r>
      </w:del>
      <w:ins w:id="5" w:author="Winnie Nakimuli (Nokia)" w:date="2024-05-17T20:00:00Z">
        <w:r w:rsidR="006652D3">
          <w:t>"</w:t>
        </w:r>
        <w:r w:rsidR="006652D3" w:rsidRPr="00FE7EC2">
          <w:t>.</w:t>
        </w:r>
      </w:ins>
    </w:p>
    <w:p w14:paraId="3DC4BFD0" w14:textId="67AA619A" w:rsidR="009853E9" w:rsidRPr="00FE7EC2" w:rsidRDefault="009853E9" w:rsidP="009853E9">
      <w:pPr>
        <w:pStyle w:val="EX"/>
      </w:pPr>
      <w:r w:rsidRPr="00FE7EC2">
        <w:t>[3]</w:t>
      </w:r>
      <w:r w:rsidRPr="00FE7EC2">
        <w:tab/>
      </w:r>
      <w:r>
        <w:t xml:space="preserve">3GPP </w:t>
      </w:r>
      <w:r w:rsidRPr="00FE7EC2">
        <w:t xml:space="preserve">TS 28.622: </w:t>
      </w:r>
      <w:del w:id="6" w:author="Winnie Nakimuli (Nokia)" w:date="2024-05-17T20:00:00Z">
        <w:r w:rsidRPr="00FE7EC2" w:rsidDel="006652D3">
          <w:delText>“</w:delText>
        </w:r>
      </w:del>
      <w:ins w:id="7" w:author="Winnie Nakimuli (Nokia)" w:date="2024-05-17T20:00:00Z">
        <w:r w:rsidR="006652D3">
          <w:t>"</w:t>
        </w:r>
      </w:ins>
      <w:r w:rsidRPr="00FE7EC2">
        <w:t>Telecommunication management; Generic Network Resource Model (NRM) Integration Reference Point (IRP); Information Service (IS</w:t>
      </w:r>
      <w:del w:id="8" w:author="Winnie Nakimuli (Nokia)" w:date="2024-05-17T20:00:00Z">
        <w:r w:rsidRPr="00FE7EC2" w:rsidDel="006652D3">
          <w:delText>)”</w:delText>
        </w:r>
      </w:del>
      <w:ins w:id="9" w:author="Winnie Nakimuli (Nokia)" w:date="2024-05-17T20:00:00Z">
        <w:r w:rsidR="006652D3" w:rsidRPr="00FE7EC2">
          <w:t>)</w:t>
        </w:r>
        <w:r w:rsidR="006652D3">
          <w:t>"</w:t>
        </w:r>
      </w:ins>
    </w:p>
    <w:p w14:paraId="3FFF5226" w14:textId="1923273C" w:rsidR="009853E9" w:rsidRPr="00FE7EC2" w:rsidRDefault="009853E9" w:rsidP="009853E9">
      <w:pPr>
        <w:pStyle w:val="EX"/>
      </w:pPr>
      <w:r w:rsidRPr="00FE7EC2">
        <w:t xml:space="preserve">[4]           </w:t>
      </w:r>
      <w:r>
        <w:tab/>
      </w:r>
      <w:r w:rsidRPr="00FE7EC2">
        <w:t xml:space="preserve">3GPP TS 28.537: </w:t>
      </w:r>
      <w:del w:id="10" w:author="Winnie Nakimuli (Nokia)" w:date="2024-05-17T20:00:00Z">
        <w:r w:rsidRPr="00FE7EC2" w:rsidDel="006652D3">
          <w:delText>“</w:delText>
        </w:r>
      </w:del>
      <w:ins w:id="11" w:author="Winnie Nakimuli (Nokia)" w:date="2024-05-17T20:00:00Z">
        <w:r w:rsidR="006652D3">
          <w:t>"</w:t>
        </w:r>
      </w:ins>
      <w:r w:rsidRPr="00FE7EC2">
        <w:t>Management and orchestration; Management capabilities</w:t>
      </w:r>
      <w:del w:id="12" w:author="Winnie Nakimuli (Nokia)" w:date="2024-05-17T20:00:00Z">
        <w:r w:rsidR="006652D3" w:rsidDel="006652D3">
          <w:delText>.”</w:delText>
        </w:r>
        <w:r w:rsidRPr="00FE7EC2" w:rsidDel="006652D3">
          <w:delText xml:space="preserve">          </w:delText>
        </w:r>
      </w:del>
      <w:ins w:id="13" w:author="Winnie Nakimuli (Nokia)" w:date="2024-05-17T20:00:00Z">
        <w:r w:rsidR="006652D3">
          <w:t>.</w:t>
        </w:r>
        <w:r w:rsidR="006652D3">
          <w:t>"</w:t>
        </w:r>
        <w:r w:rsidR="006652D3" w:rsidRPr="00FE7EC2">
          <w:t xml:space="preserve">          </w:t>
        </w:r>
      </w:ins>
    </w:p>
    <w:p w14:paraId="40FF4F80" w14:textId="77777777" w:rsidR="009853E9" w:rsidRDefault="009853E9" w:rsidP="009853E9">
      <w:pPr>
        <w:pStyle w:val="EX"/>
      </w:pPr>
      <w:r w:rsidRPr="00FE7EC2">
        <w:t>[5]</w:t>
      </w:r>
      <w:r w:rsidRPr="00FE7EC2">
        <w:tab/>
        <w:t xml:space="preserve">3GPP TS 23.222: "Functional architecture and information flows to support Common API Framework for 3GPP Northbound APIs; Stage </w:t>
      </w:r>
      <w:proofErr w:type="gramStart"/>
      <w:r w:rsidRPr="00FE7EC2">
        <w:t>2"</w:t>
      </w:r>
      <w:bookmarkEnd w:id="1"/>
      <w:proofErr w:type="gramEnd"/>
    </w:p>
    <w:p w14:paraId="1D99B738" w14:textId="77777777" w:rsidR="009853E9" w:rsidRDefault="009853E9" w:rsidP="009853E9">
      <w:pPr>
        <w:pStyle w:val="EX"/>
      </w:pPr>
      <w:r>
        <w:t>[6]</w:t>
      </w:r>
      <w:r>
        <w:tab/>
        <w:t xml:space="preserve">SP-231669: </w:t>
      </w:r>
      <w:r w:rsidRPr="00B702A1">
        <w:t>"</w:t>
      </w:r>
      <w:r>
        <w:t>LS on collaboration and alignment of 3GPP defined application enablers with GSMA Open Gateway</w:t>
      </w:r>
      <w:r w:rsidRPr="00B702A1">
        <w:t>"</w:t>
      </w:r>
      <w:r>
        <w:t>.</w:t>
      </w:r>
    </w:p>
    <w:p w14:paraId="2D16B164" w14:textId="77777777" w:rsidR="009853E9" w:rsidRDefault="009853E9" w:rsidP="009853E9">
      <w:pPr>
        <w:pStyle w:val="EX"/>
      </w:pPr>
      <w:r>
        <w:lastRenderedPageBreak/>
        <w:t>[7]</w:t>
      </w:r>
      <w:r>
        <w:tab/>
      </w:r>
      <w:r w:rsidRPr="00E87210">
        <w:t xml:space="preserve">3GPP </w:t>
      </w:r>
      <w:hyperlink r:id="rId4" w:history="1">
        <w:r w:rsidRPr="00BF0A3E">
          <w:rPr>
            <w:rStyle w:val="Hyperlink"/>
          </w:rPr>
          <w:t>TS 23.434</w:t>
        </w:r>
      </w:hyperlink>
      <w:r>
        <w:rPr>
          <w:rStyle w:val="Hyperlink"/>
        </w:rPr>
        <w:t xml:space="preserve">: </w:t>
      </w:r>
      <w:r w:rsidRPr="00B702A1">
        <w:t>"</w:t>
      </w:r>
      <w:r w:rsidRPr="00BF0A3E">
        <w:t>Service Enabler Architecture Layer for Verticals (SEAL); Functional architecture and information flows</w:t>
      </w:r>
      <w:r w:rsidRPr="00B702A1">
        <w:t>"</w:t>
      </w:r>
      <w:r>
        <w:t>.</w:t>
      </w:r>
    </w:p>
    <w:p w14:paraId="5AA01F32" w14:textId="77777777" w:rsidR="009853E9" w:rsidRDefault="009853E9" w:rsidP="009853E9">
      <w:pPr>
        <w:pStyle w:val="EX"/>
      </w:pPr>
      <w:r>
        <w:t>[8]</w:t>
      </w:r>
      <w:r>
        <w:tab/>
        <w:t xml:space="preserve">3GPP </w:t>
      </w:r>
      <w:hyperlink r:id="rId5" w:history="1">
        <w:r w:rsidRPr="00F01C62">
          <w:rPr>
            <w:rStyle w:val="Hyperlink"/>
          </w:rPr>
          <w:t>TS 23.255</w:t>
        </w:r>
      </w:hyperlink>
      <w:r>
        <w:t xml:space="preserve">: </w:t>
      </w:r>
      <w:r w:rsidRPr="00B702A1">
        <w:t>"</w:t>
      </w:r>
      <w:r>
        <w:t>Application layer support for Vehicle-to-Everything (V2X) services; Functional architecture and information flows</w:t>
      </w:r>
      <w:r w:rsidRPr="00B702A1">
        <w:t>"</w:t>
      </w:r>
      <w:r>
        <w:t>.</w:t>
      </w:r>
    </w:p>
    <w:p w14:paraId="4BD9A126" w14:textId="77777777" w:rsidR="009853E9" w:rsidRDefault="009853E9" w:rsidP="009853E9">
      <w:pPr>
        <w:pStyle w:val="EX"/>
      </w:pPr>
      <w:r>
        <w:t>[9]</w:t>
      </w:r>
      <w:r>
        <w:tab/>
        <w:t xml:space="preserve">3GPP </w:t>
      </w:r>
      <w:hyperlink r:id="rId6" w:history="1">
        <w:r w:rsidRPr="00F01C62">
          <w:rPr>
            <w:rStyle w:val="Hyperlink"/>
          </w:rPr>
          <w:t>TS 23.286</w:t>
        </w:r>
      </w:hyperlink>
      <w:r>
        <w:t xml:space="preserve">: </w:t>
      </w:r>
      <w:r w:rsidRPr="00B702A1">
        <w:t>"</w:t>
      </w:r>
      <w:r>
        <w:t>Application layer support for Uncrewed Aerial Systems (UAS) services; Functional architecture and information flows</w:t>
      </w:r>
      <w:r w:rsidRPr="00B702A1">
        <w:t>"</w:t>
      </w:r>
      <w:r>
        <w:t>.</w:t>
      </w:r>
    </w:p>
    <w:p w14:paraId="7707FC6D" w14:textId="77777777" w:rsidR="009853E9" w:rsidRDefault="009853E9" w:rsidP="009853E9">
      <w:pPr>
        <w:pStyle w:val="EX"/>
      </w:pPr>
      <w:r>
        <w:t>[10]</w:t>
      </w:r>
      <w:r>
        <w:tab/>
        <w:t xml:space="preserve">3GPP </w:t>
      </w:r>
      <w:hyperlink r:id="rId7" w:history="1">
        <w:r w:rsidRPr="00F01C62">
          <w:rPr>
            <w:rStyle w:val="Hyperlink"/>
          </w:rPr>
          <w:t>TS 23.545</w:t>
        </w:r>
      </w:hyperlink>
      <w:r>
        <w:t xml:space="preserve">: </w:t>
      </w:r>
      <w:r w:rsidRPr="00B702A1">
        <w:t>"</w:t>
      </w:r>
      <w:r>
        <w:t>Application layer support for Factories of the Future (FF)</w:t>
      </w:r>
      <w:r w:rsidRPr="00BD2EFF">
        <w:t xml:space="preserve"> </w:t>
      </w:r>
      <w:r w:rsidRPr="00B702A1">
        <w:t>"</w:t>
      </w:r>
      <w:r>
        <w:t>.</w:t>
      </w:r>
    </w:p>
    <w:p w14:paraId="086BE8B2" w14:textId="77777777" w:rsidR="009853E9" w:rsidRDefault="009853E9" w:rsidP="009853E9">
      <w:pPr>
        <w:pStyle w:val="EX"/>
      </w:pPr>
      <w:r>
        <w:t>[11]</w:t>
      </w:r>
      <w:r>
        <w:tab/>
        <w:t xml:space="preserve">3GPP </w:t>
      </w:r>
      <w:hyperlink r:id="rId8" w:history="1">
        <w:r w:rsidRPr="008A3650">
          <w:rPr>
            <w:rStyle w:val="Hyperlink"/>
          </w:rPr>
          <w:t>TS 23.542</w:t>
        </w:r>
      </w:hyperlink>
      <w:r>
        <w:t xml:space="preserve">: </w:t>
      </w:r>
      <w:r w:rsidRPr="00B702A1">
        <w:t>"</w:t>
      </w:r>
      <w:r>
        <w:t>Application layer support for Personal IoT Networks</w:t>
      </w:r>
      <w:r w:rsidRPr="00B702A1">
        <w:t>"</w:t>
      </w:r>
      <w:r>
        <w:t>.</w:t>
      </w:r>
    </w:p>
    <w:p w14:paraId="2ECABB53" w14:textId="77777777" w:rsidR="009853E9" w:rsidRDefault="009853E9" w:rsidP="009853E9">
      <w:pPr>
        <w:pStyle w:val="EX"/>
      </w:pPr>
      <w:r>
        <w:t xml:space="preserve">[12] </w:t>
      </w:r>
      <w:r>
        <w:tab/>
        <w:t xml:space="preserve">3GPP </w:t>
      </w:r>
      <w:hyperlink r:id="rId9" w:history="1">
        <w:r w:rsidRPr="008A3650">
          <w:rPr>
            <w:rStyle w:val="Hyperlink"/>
          </w:rPr>
          <w:t>TS 23.554</w:t>
        </w:r>
      </w:hyperlink>
      <w:r>
        <w:t xml:space="preserve">: </w:t>
      </w:r>
      <w:r w:rsidRPr="00B702A1">
        <w:t>"</w:t>
      </w:r>
      <w:r>
        <w:t>Application architecture for MSGin5G Service; Stage 2</w:t>
      </w:r>
      <w:r w:rsidRPr="00B702A1">
        <w:t>"</w:t>
      </w:r>
      <w:r>
        <w:t>.</w:t>
      </w:r>
    </w:p>
    <w:p w14:paraId="32811DA5" w14:textId="77777777" w:rsidR="009853E9" w:rsidRDefault="009853E9" w:rsidP="009853E9">
      <w:pPr>
        <w:pStyle w:val="EX"/>
      </w:pPr>
      <w:r>
        <w:t>[13]</w:t>
      </w:r>
      <w:r w:rsidRPr="00E87210">
        <w:tab/>
        <w:t xml:space="preserve">3GPP </w:t>
      </w:r>
      <w:hyperlink r:id="rId10" w:history="1">
        <w:r w:rsidRPr="00C80349">
          <w:rPr>
            <w:rStyle w:val="Hyperlink"/>
          </w:rPr>
          <w:t>TS 29.222</w:t>
        </w:r>
      </w:hyperlink>
      <w:r>
        <w:t xml:space="preserve">: </w:t>
      </w:r>
      <w:r>
        <w:rPr>
          <w:lang w:eastAsia="zh-CN"/>
        </w:rPr>
        <w:t>"</w:t>
      </w:r>
      <w:r>
        <w:t>Common API Framework for 3GPP Northbound APIs; stage 3</w:t>
      </w:r>
      <w:r>
        <w:rPr>
          <w:lang w:eastAsia="zh-CN"/>
        </w:rPr>
        <w:t>".</w:t>
      </w:r>
    </w:p>
    <w:p w14:paraId="1E5B0927" w14:textId="77777777" w:rsidR="009853E9" w:rsidRDefault="009853E9" w:rsidP="009853E9">
      <w:pPr>
        <w:pStyle w:val="EX"/>
      </w:pPr>
      <w:r>
        <w:t>[14]</w:t>
      </w:r>
      <w:r w:rsidRPr="00E87210">
        <w:tab/>
        <w:t xml:space="preserve">3GPP </w:t>
      </w:r>
      <w:hyperlink r:id="rId11" w:history="1">
        <w:r w:rsidRPr="00C80349">
          <w:rPr>
            <w:rStyle w:val="Hyperlink"/>
          </w:rPr>
          <w:t>TS 33.122</w:t>
        </w:r>
      </w:hyperlink>
      <w:r>
        <w:t xml:space="preserve">: </w:t>
      </w:r>
      <w:r w:rsidRPr="00B702A1">
        <w:t>"</w:t>
      </w:r>
      <w:r>
        <w:t>Security aspects of Common API Framework (CAPIF) for 3GPP Northbound APIs</w:t>
      </w:r>
      <w:r w:rsidRPr="00B702A1">
        <w:t>"</w:t>
      </w:r>
      <w:r>
        <w:t>.</w:t>
      </w:r>
    </w:p>
    <w:p w14:paraId="257AD837" w14:textId="77777777" w:rsidR="009853E9" w:rsidRDefault="009853E9" w:rsidP="009853E9">
      <w:pPr>
        <w:pStyle w:val="EX"/>
      </w:pPr>
      <w:r>
        <w:t>[15]</w:t>
      </w:r>
      <w:r w:rsidRPr="00E87210">
        <w:tab/>
      </w:r>
      <w:r>
        <w:t xml:space="preserve"> </w:t>
      </w:r>
      <w:r w:rsidRPr="00B702A1">
        <w:t>"</w:t>
      </w:r>
      <w:r>
        <w:t xml:space="preserve">The Ecosystem for Open Gateway </w:t>
      </w:r>
      <w:proofErr w:type="spellStart"/>
      <w:r>
        <w:t>NaaS</w:t>
      </w:r>
      <w:proofErr w:type="spellEnd"/>
      <w:r>
        <w:t xml:space="preserve"> API Development</w:t>
      </w:r>
      <w:r w:rsidRPr="00B702A1">
        <w:t>"</w:t>
      </w:r>
      <w:r>
        <w:t>, white paper, June 2023 [</w:t>
      </w:r>
      <w:hyperlink r:id="rId12" w:history="1">
        <w:r w:rsidRPr="00C80349">
          <w:rPr>
            <w:rStyle w:val="Hyperlink"/>
          </w:rPr>
          <w:t>link</w:t>
        </w:r>
      </w:hyperlink>
      <w:r>
        <w:t xml:space="preserve">] </w:t>
      </w:r>
    </w:p>
    <w:p w14:paraId="74C56E8C" w14:textId="77777777" w:rsidR="009853E9" w:rsidRDefault="009853E9" w:rsidP="009853E9">
      <w:pPr>
        <w:pStyle w:val="EX"/>
      </w:pPr>
      <w:r>
        <w:t>[16]</w:t>
      </w:r>
      <w:r w:rsidRPr="00E87210">
        <w:tab/>
      </w:r>
      <w:r w:rsidRPr="00B702A1">
        <w:t>"</w:t>
      </w:r>
      <w:r>
        <w:t>GSMA Operator Platform Group – Requirements and Architecture</w:t>
      </w:r>
      <w:r w:rsidRPr="00B702A1">
        <w:t>"</w:t>
      </w:r>
      <w:r>
        <w:t>, version 5.0, July 2023 [</w:t>
      </w:r>
      <w:hyperlink r:id="rId13" w:history="1">
        <w:r w:rsidRPr="00C80349">
          <w:rPr>
            <w:rStyle w:val="Hyperlink"/>
          </w:rPr>
          <w:t>link</w:t>
        </w:r>
      </w:hyperlink>
      <w:r>
        <w:t>]</w:t>
      </w:r>
    </w:p>
    <w:p w14:paraId="552EF661" w14:textId="77777777" w:rsidR="009853E9" w:rsidRDefault="009853E9" w:rsidP="009853E9">
      <w:pPr>
        <w:pStyle w:val="EX"/>
        <w:rPr>
          <w:lang w:eastAsia="zh-CN"/>
        </w:rPr>
      </w:pPr>
      <w:r>
        <w:t>[17]</w:t>
      </w:r>
      <w:r>
        <w:tab/>
        <w:t xml:space="preserve">3GPP TS </w:t>
      </w:r>
      <w:r>
        <w:rPr>
          <w:lang w:eastAsia="zh-CN"/>
        </w:rPr>
        <w:t>28.532: "</w:t>
      </w:r>
      <w:r>
        <w:t>Management and orchestration; Generic management services</w:t>
      </w:r>
      <w:r>
        <w:rPr>
          <w:lang w:eastAsia="zh-CN"/>
        </w:rPr>
        <w:t>".</w:t>
      </w:r>
    </w:p>
    <w:p w14:paraId="05AEDB75" w14:textId="77777777" w:rsidR="009853E9" w:rsidRDefault="009853E9" w:rsidP="009853E9">
      <w:pPr>
        <w:pStyle w:val="EX"/>
      </w:pPr>
      <w:r>
        <w:t>[18]</w:t>
      </w:r>
      <w:r>
        <w:tab/>
      </w:r>
      <w:r w:rsidRPr="00E87210">
        <w:t xml:space="preserve">3GPP </w:t>
      </w:r>
      <w:hyperlink r:id="rId14" w:history="1">
        <w:r w:rsidRPr="00F01C62">
          <w:rPr>
            <w:rStyle w:val="Hyperlink"/>
          </w:rPr>
          <w:t>TS 28.531</w:t>
        </w:r>
      </w:hyperlink>
      <w:r>
        <w:t xml:space="preserve">: </w:t>
      </w:r>
      <w:r>
        <w:rPr>
          <w:lang w:eastAsia="zh-CN"/>
        </w:rPr>
        <w:t>"</w:t>
      </w:r>
      <w:r>
        <w:t>Management and orchestration; Provisioning</w:t>
      </w:r>
      <w:r>
        <w:rPr>
          <w:lang w:eastAsia="zh-CN"/>
        </w:rPr>
        <w:t>"</w:t>
      </w:r>
    </w:p>
    <w:p w14:paraId="2025C06B" w14:textId="77777777" w:rsidR="009853E9" w:rsidRDefault="009853E9" w:rsidP="009853E9">
      <w:pPr>
        <w:pStyle w:val="EX"/>
        <w:rPr>
          <w:lang w:eastAsia="zh-CN"/>
        </w:rPr>
      </w:pPr>
      <w:r>
        <w:t>[19]</w:t>
      </w:r>
      <w:r>
        <w:tab/>
        <w:t xml:space="preserve">3GPP </w:t>
      </w:r>
      <w:hyperlink r:id="rId15" w:history="1">
        <w:r w:rsidRPr="008A3650">
          <w:rPr>
            <w:rStyle w:val="Hyperlink"/>
          </w:rPr>
          <w:t>TS 23.435</w:t>
        </w:r>
      </w:hyperlink>
      <w:r>
        <w:t xml:space="preserve">: </w:t>
      </w:r>
      <w:r>
        <w:rPr>
          <w:lang w:eastAsia="zh-CN"/>
        </w:rPr>
        <w:t>"</w:t>
      </w:r>
      <w:r>
        <w:t>Procedures for Network Slice Capability Exposure for Application Layer Enablement Service</w:t>
      </w:r>
      <w:r>
        <w:rPr>
          <w:lang w:eastAsia="zh-CN"/>
        </w:rPr>
        <w:t>"</w:t>
      </w:r>
    </w:p>
    <w:p w14:paraId="63538317" w14:textId="77777777" w:rsidR="009853E9" w:rsidRDefault="009853E9" w:rsidP="009853E9">
      <w:pPr>
        <w:pStyle w:val="EX"/>
        <w:rPr>
          <w:ins w:id="14" w:author="Winnie Nakimuli (Nokia)" w:date="2024-05-17T06:57:00Z"/>
        </w:rPr>
      </w:pPr>
      <w:ins w:id="15" w:author="Winnie Nakimuli (Nokia)" w:date="2024-05-17T06:57:00Z">
        <w:r w:rsidRPr="00E5161B">
          <w:rPr>
            <w:color w:val="000000"/>
          </w:rPr>
          <w:t>[X]</w:t>
        </w:r>
        <w:r w:rsidRPr="00E5161B">
          <w:rPr>
            <w:color w:val="000000"/>
          </w:rPr>
          <w:tab/>
        </w:r>
        <w:r w:rsidRPr="00E87210"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"https://portal.3gpp.org/desktopmodules/Specifications/SpecificationDetails.aspx?specificationId=3450"</w:instrText>
        </w:r>
        <w:r>
          <w:fldChar w:fldCharType="separate"/>
        </w:r>
        <w:r w:rsidRPr="00C80349">
          <w:rPr>
            <w:rStyle w:val="Hyperlink"/>
          </w:rPr>
          <w:t>TS 2</w:t>
        </w:r>
        <w:r>
          <w:rPr>
            <w:rStyle w:val="Hyperlink"/>
          </w:rPr>
          <w:t>3</w:t>
        </w:r>
        <w:r w:rsidRPr="00C80349">
          <w:rPr>
            <w:rStyle w:val="Hyperlink"/>
          </w:rPr>
          <w:t>.222</w:t>
        </w:r>
        <w:r>
          <w:rPr>
            <w:rStyle w:val="Hyperlink"/>
          </w:rPr>
          <w:fldChar w:fldCharType="end"/>
        </w:r>
        <w:r>
          <w:t xml:space="preserve">: </w:t>
        </w:r>
        <w:r>
          <w:rPr>
            <w:lang w:eastAsia="zh-CN"/>
          </w:rPr>
          <w:t>"</w:t>
        </w:r>
        <w:r>
          <w:t>Functional architecture and information flow to support Common API Framework for 3GPP Northbound APIs; stage 2</w:t>
        </w:r>
        <w:r>
          <w:rPr>
            <w:lang w:eastAsia="zh-CN"/>
          </w:rPr>
          <w:t>".</w:t>
        </w:r>
      </w:ins>
    </w:p>
    <w:p w14:paraId="15D8E85E" w14:textId="77777777" w:rsidR="009853E9" w:rsidRDefault="009853E9" w:rsidP="009853E9">
      <w:pPr>
        <w:pStyle w:val="EX"/>
        <w:rPr>
          <w:lang w:eastAsia="zh-CN"/>
        </w:rPr>
      </w:pPr>
      <w:ins w:id="16" w:author="Winnie Nakimuli (Nokia)" w:date="2024-05-17T06:57:00Z">
        <w:r w:rsidRPr="00E5161B">
          <w:rPr>
            <w:color w:val="000000"/>
          </w:rPr>
          <w:t>[</w:t>
        </w:r>
        <w:r>
          <w:rPr>
            <w:color w:val="000000"/>
          </w:rPr>
          <w:t>Y</w:t>
        </w:r>
        <w:r w:rsidRPr="00E5161B">
          <w:rPr>
            <w:color w:val="000000"/>
          </w:rPr>
          <w:t>]</w:t>
        </w:r>
        <w:r w:rsidRPr="00E5161B">
          <w:rPr>
            <w:color w:val="000000"/>
          </w:rPr>
          <w:tab/>
        </w:r>
        <w:r w:rsidRPr="00E87210"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"https://portal.3gpp.org/desktopmodules/Specifications/SpecificationDetails.aspx?specificationId=3450"</w:instrText>
        </w:r>
        <w:r>
          <w:fldChar w:fldCharType="separate"/>
        </w:r>
        <w:r w:rsidRPr="00C80349">
          <w:rPr>
            <w:rStyle w:val="Hyperlink"/>
          </w:rPr>
          <w:t xml:space="preserve">TS </w:t>
        </w:r>
        <w:r>
          <w:rPr>
            <w:rStyle w:val="Hyperlink"/>
          </w:rPr>
          <w:t>33</w:t>
        </w:r>
        <w:r w:rsidRPr="00C80349">
          <w:rPr>
            <w:rStyle w:val="Hyperlink"/>
          </w:rPr>
          <w:t>.</w:t>
        </w:r>
        <w:r>
          <w:rPr>
            <w:rStyle w:val="Hyperlink"/>
          </w:rPr>
          <w:t>1</w:t>
        </w:r>
        <w:r w:rsidRPr="00C80349">
          <w:rPr>
            <w:rStyle w:val="Hyperlink"/>
          </w:rPr>
          <w:t>22</w:t>
        </w:r>
        <w:r>
          <w:rPr>
            <w:rStyle w:val="Hyperlink"/>
          </w:rPr>
          <w:fldChar w:fldCharType="end"/>
        </w:r>
        <w:r>
          <w:t xml:space="preserve">: </w:t>
        </w:r>
        <w:r>
          <w:rPr>
            <w:lang w:eastAsia="zh-CN"/>
          </w:rPr>
          <w:t>"</w:t>
        </w:r>
        <w:r>
          <w:t>Security aspects of Common API Framework (CAPIF) for 3GPP northbound APIs</w:t>
        </w:r>
        <w:r>
          <w:rPr>
            <w:lang w:eastAsia="zh-CN"/>
          </w:rPr>
          <w:t>".</w:t>
        </w:r>
      </w:ins>
    </w:p>
    <w:p w14:paraId="17208ECA" w14:textId="7D86A32D" w:rsidR="00EF2046" w:rsidRDefault="00EF2046" w:rsidP="00EF2046">
      <w:pPr>
        <w:pStyle w:val="EX"/>
        <w:rPr>
          <w:ins w:id="17" w:author="Winnie Nakimuli (Nokia)" w:date="2024-05-17T07:35:00Z"/>
        </w:rPr>
      </w:pPr>
      <w:ins w:id="18" w:author="Winnie Nakimuli (Nokia)" w:date="2024-05-17T07:35:00Z">
        <w:r>
          <w:rPr>
            <w:lang w:eastAsia="zh-CN"/>
          </w:rPr>
          <w:t>[</w:t>
        </w:r>
        <w:proofErr w:type="gramStart"/>
        <w:r>
          <w:rPr>
            <w:lang w:eastAsia="zh-CN"/>
          </w:rPr>
          <w:t xml:space="preserve">Z]   </w:t>
        </w:r>
        <w:proofErr w:type="gramEnd"/>
        <w:r>
          <w:rPr>
            <w:lang w:eastAsia="zh-CN"/>
          </w:rPr>
          <w:t xml:space="preserve">                    </w:t>
        </w:r>
        <w:r>
          <w:t xml:space="preserve">3GPP TS </w:t>
        </w:r>
        <w:r>
          <w:rPr>
            <w:lang w:eastAsia="zh-CN"/>
          </w:rPr>
          <w:t>28.319: "</w:t>
        </w:r>
        <w:r>
          <w:t>Management and orchestration; Access control for management services</w:t>
        </w:r>
      </w:ins>
      <w:ins w:id="19" w:author="Winnie Nakimuli (Nokia)" w:date="2024-05-17T20:00:00Z">
        <w:r w:rsidR="006652D3">
          <w:rPr>
            <w:lang w:eastAsia="zh-CN"/>
          </w:rPr>
          <w:t>."</w:t>
        </w:r>
      </w:ins>
    </w:p>
    <w:p w14:paraId="3D571DEA" w14:textId="77777777" w:rsidR="009853E9" w:rsidRDefault="009853E9" w:rsidP="009853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9853E9" w14:paraId="7F8B0AD6" w14:textId="77777777" w:rsidTr="00E242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68F4FB" w14:textId="77777777" w:rsidR="009853E9" w:rsidRDefault="009853E9" w:rsidP="00E242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142BA2CA" w14:textId="77777777" w:rsidR="009853E9" w:rsidRDefault="009853E9" w:rsidP="009853E9">
      <w:pPr>
        <w:pStyle w:val="Heading2"/>
      </w:pPr>
    </w:p>
    <w:p w14:paraId="6910DA59" w14:textId="77777777" w:rsidR="009853E9" w:rsidRPr="00BF2740" w:rsidRDefault="009853E9" w:rsidP="009853E9">
      <w:pPr>
        <w:pStyle w:val="Heading2"/>
        <w:rPr>
          <w:rFonts w:ascii="Arial" w:hAnsi="Arial" w:cs="Arial"/>
          <w:color w:val="auto"/>
        </w:rPr>
      </w:pPr>
      <w:r w:rsidRPr="00BF2740">
        <w:rPr>
          <w:rFonts w:ascii="Arial" w:hAnsi="Arial" w:cs="Arial"/>
          <w:color w:val="auto"/>
        </w:rPr>
        <w:t>5.1 Exposure of management services</w:t>
      </w:r>
    </w:p>
    <w:p w14:paraId="1EB1FB85" w14:textId="77777777" w:rsidR="009853E9" w:rsidRDefault="009853E9" w:rsidP="009853E9">
      <w:pPr>
        <w:ind w:left="360"/>
        <w:rPr>
          <w:lang w:val="en-US"/>
        </w:rPr>
      </w:pPr>
    </w:p>
    <w:p w14:paraId="6B87A920" w14:textId="77777777" w:rsidR="00D16F6E" w:rsidRDefault="00D16F6E" w:rsidP="00D16F6E">
      <w:pPr>
        <w:pStyle w:val="Heading3"/>
        <w:rPr>
          <w:ins w:id="20" w:author="Winnie Nakimuli (Nokia)" w:date="2024-05-17T15:17:00Z"/>
          <w:rFonts w:ascii="Arial" w:hAnsi="Arial" w:cs="Arial"/>
          <w:color w:val="000000" w:themeColor="text1"/>
        </w:rPr>
      </w:pPr>
      <w:ins w:id="21" w:author="Winnie Nakimuli (Nokia)" w:date="2024-05-17T15:17:00Z">
        <w:r>
          <w:rPr>
            <w:rFonts w:ascii="Arial" w:hAnsi="Arial" w:cs="Arial"/>
            <w:color w:val="auto"/>
          </w:rPr>
          <w:t>5.1.Q</w:t>
        </w:r>
        <w:r w:rsidRPr="00BF2740">
          <w:rPr>
            <w:rFonts w:ascii="Arial" w:hAnsi="Arial" w:cs="Arial"/>
            <w:color w:val="auto"/>
          </w:rPr>
          <w:t xml:space="preserve"> Use case #&lt;</w:t>
        </w:r>
        <w:r>
          <w:rPr>
            <w:rFonts w:ascii="Arial" w:hAnsi="Arial" w:cs="Arial"/>
            <w:color w:val="auto"/>
          </w:rPr>
          <w:t>W</w:t>
        </w:r>
        <w:r w:rsidRPr="00BF2740">
          <w:rPr>
            <w:rFonts w:ascii="Arial" w:hAnsi="Arial" w:cs="Arial"/>
            <w:color w:val="auto"/>
          </w:rPr>
          <w:t>&gt;</w:t>
        </w:r>
        <w:r w:rsidRPr="008B747E">
          <w:rPr>
            <w:rFonts w:ascii="Arial" w:hAnsi="Arial" w:cs="Arial"/>
            <w:color w:val="000000" w:themeColor="text1"/>
          </w:rPr>
          <w:t xml:space="preserve">: </w:t>
        </w:r>
        <w:r w:rsidRPr="00985128">
          <w:rPr>
            <w:rFonts w:ascii="Arial" w:hAnsi="Arial" w:cs="Arial"/>
            <w:color w:val="auto"/>
          </w:rPr>
          <w:t xml:space="preserve">Authorization of the external </w:t>
        </w:r>
        <w:proofErr w:type="spellStart"/>
        <w:r w:rsidRPr="00985128">
          <w:rPr>
            <w:rFonts w:ascii="Arial" w:hAnsi="Arial" w:cs="Arial"/>
            <w:color w:val="auto"/>
          </w:rPr>
          <w:t>MnS</w:t>
        </w:r>
        <w:proofErr w:type="spellEnd"/>
        <w:r w:rsidRPr="00985128">
          <w:rPr>
            <w:rFonts w:ascii="Arial" w:hAnsi="Arial" w:cs="Arial"/>
            <w:color w:val="auto"/>
          </w:rPr>
          <w:t xml:space="preserve"> consumer to access the management service </w:t>
        </w:r>
        <w:proofErr w:type="gramStart"/>
        <w:r w:rsidRPr="00985128">
          <w:rPr>
            <w:rFonts w:ascii="Arial" w:hAnsi="Arial" w:cs="Arial"/>
            <w:color w:val="auto"/>
          </w:rPr>
          <w:t>API</w:t>
        </w:r>
        <w:proofErr w:type="gramEnd"/>
      </w:ins>
    </w:p>
    <w:p w14:paraId="4E70327A" w14:textId="77777777" w:rsidR="00D16F6E" w:rsidRDefault="00D16F6E" w:rsidP="00D16F6E">
      <w:pPr>
        <w:rPr>
          <w:ins w:id="22" w:author="Winnie Nakimuli (Nokia)" w:date="2024-05-17T15:17:00Z"/>
        </w:rPr>
      </w:pPr>
    </w:p>
    <w:p w14:paraId="414D43EB" w14:textId="77777777" w:rsidR="00D16F6E" w:rsidRDefault="00D16F6E" w:rsidP="00D16F6E">
      <w:pPr>
        <w:pStyle w:val="Heading4"/>
        <w:rPr>
          <w:ins w:id="23" w:author="Winnie Nakimuli (Nokia)" w:date="2024-05-17T15:17:00Z"/>
          <w:rFonts w:cs="Arial"/>
        </w:rPr>
      </w:pPr>
      <w:bookmarkStart w:id="24" w:name="_Toc157755316"/>
      <w:ins w:id="25" w:author="Winnie Nakimuli (Nokia)" w:date="2024-05-17T15:17:00Z">
        <w:r>
          <w:rPr>
            <w:rFonts w:cs="Arial"/>
          </w:rPr>
          <w:t>5.</w:t>
        </w:r>
        <w:proofErr w:type="gramStart"/>
        <w:r>
          <w:rPr>
            <w:rFonts w:cs="Arial"/>
          </w:rPr>
          <w:t>1.Q</w:t>
        </w:r>
        <w:r w:rsidRPr="00BF2740">
          <w:rPr>
            <w:rFonts w:cs="Arial"/>
          </w:rPr>
          <w:t>.</w:t>
        </w:r>
        <w:proofErr w:type="gramEnd"/>
        <w:r w:rsidRPr="00BF2740">
          <w:rPr>
            <w:rFonts w:cs="Arial"/>
          </w:rPr>
          <w:t>1</w:t>
        </w:r>
        <w:r w:rsidRPr="00BF2740">
          <w:rPr>
            <w:rFonts w:cs="Arial"/>
          </w:rPr>
          <w:tab/>
          <w:t>Description</w:t>
        </w:r>
        <w:bookmarkEnd w:id="24"/>
      </w:ins>
    </w:p>
    <w:p w14:paraId="4C3360CB" w14:textId="77777777" w:rsidR="00D16F6E" w:rsidRDefault="00D16F6E" w:rsidP="00D16F6E">
      <w:pPr>
        <w:rPr>
          <w:ins w:id="26" w:author="Winnie Nakimuli (Nokia)" w:date="2024-05-17T15:17:00Z"/>
        </w:rPr>
      </w:pPr>
      <w:ins w:id="27" w:author="Winnie Nakimuli (Nokia)" w:date="2024-05-17T15:17:00Z">
        <w:r>
          <w:t xml:space="preserve">After the external </w:t>
        </w:r>
        <w:proofErr w:type="spellStart"/>
        <w:r>
          <w:t>MnS</w:t>
        </w:r>
        <w:proofErr w:type="spellEnd"/>
        <w:r>
          <w:t xml:space="preserve"> consumer has discovered the available management services (now service APIs) at the CCF, the external </w:t>
        </w:r>
        <w:proofErr w:type="spellStart"/>
        <w:r>
          <w:t>MnS</w:t>
        </w:r>
        <w:proofErr w:type="spellEnd"/>
        <w:r>
          <w:t xml:space="preserve"> consumer proceeds to request the CCF for the authorization information to access the service API (see clause 8.11 of TS 23.222[X] and clause 6.5.2.3 of TS 33.122[Y]) via the CAPIF-1e interface. However, currently, the CCF does not have the authorization information to grant external </w:t>
        </w:r>
        <w:proofErr w:type="spellStart"/>
        <w:r>
          <w:t>MnS</w:t>
        </w:r>
        <w:proofErr w:type="spellEnd"/>
        <w:r>
          <w:t xml:space="preserve"> consumers access to the discovered service APIs (i.e., the management services and the supported capabilities). </w:t>
        </w:r>
      </w:ins>
    </w:p>
    <w:p w14:paraId="6A151E17" w14:textId="77777777" w:rsidR="00D16F6E" w:rsidRDefault="00D16F6E" w:rsidP="00D16F6E">
      <w:pPr>
        <w:rPr>
          <w:ins w:id="28" w:author="Winnie Nakimuli (Nokia)" w:date="2024-05-17T15:17:00Z"/>
        </w:rPr>
      </w:pPr>
      <w:ins w:id="29" w:author="Winnie Nakimuli (Nokia)" w:date="2024-05-17T15:17:00Z">
        <w:r>
          <w:t xml:space="preserve">Furthermore, after receiving the authorization information from the CCF, the external </w:t>
        </w:r>
        <w:proofErr w:type="spellStart"/>
        <w:r>
          <w:t>MnS</w:t>
        </w:r>
        <w:proofErr w:type="spellEnd"/>
        <w:r>
          <w:t xml:space="preserve"> consumer will proceed to access the management service and associated capabilities at the </w:t>
        </w:r>
        <w:proofErr w:type="spellStart"/>
        <w:r>
          <w:t>MnS</w:t>
        </w:r>
        <w:proofErr w:type="spellEnd"/>
        <w:r>
          <w:t xml:space="preserve"> producer (the </w:t>
        </w:r>
        <w:proofErr w:type="spellStart"/>
        <w:r>
          <w:t>MnS</w:t>
        </w:r>
        <w:proofErr w:type="spellEnd"/>
        <w:r>
          <w:t xml:space="preserve"> producer plays the role of the CAPIF API exposing function (AEF)) via the CAPIF-2e interface. This implies that the </w:t>
        </w:r>
        <w:proofErr w:type="spellStart"/>
        <w:r>
          <w:t>MnS</w:t>
        </w:r>
        <w:proofErr w:type="spellEnd"/>
        <w:r>
          <w:t xml:space="preserve"> producer should be able to support the CAPIF-2e interface; however, it is safe to assume that this is already supported.</w:t>
        </w:r>
      </w:ins>
    </w:p>
    <w:p w14:paraId="47304A19" w14:textId="77777777" w:rsidR="00D16F6E" w:rsidRDefault="00D16F6E" w:rsidP="00D16F6E">
      <w:pPr>
        <w:rPr>
          <w:ins w:id="30" w:author="Winnie Nakimuli (Nokia)" w:date="2024-05-17T15:17:00Z"/>
        </w:rPr>
      </w:pPr>
    </w:p>
    <w:p w14:paraId="22977095" w14:textId="77777777" w:rsidR="00D16F6E" w:rsidRDefault="00D16F6E" w:rsidP="00D16F6E">
      <w:pPr>
        <w:rPr>
          <w:ins w:id="31" w:author="Winnie Nakimuli (Nokia)" w:date="2024-05-17T15:17:00Z"/>
        </w:rPr>
      </w:pPr>
    </w:p>
    <w:p w14:paraId="26C6D341" w14:textId="77777777" w:rsidR="00D16F6E" w:rsidRPr="00356496" w:rsidRDefault="00D16F6E" w:rsidP="00D16F6E">
      <w:pPr>
        <w:rPr>
          <w:ins w:id="32" w:author="Winnie Nakimuli (Nokia)" w:date="2024-05-17T15:17:00Z"/>
        </w:rPr>
      </w:pPr>
    </w:p>
    <w:p w14:paraId="34A33743" w14:textId="77777777" w:rsidR="00D16F6E" w:rsidRDefault="00D16F6E" w:rsidP="00D16F6E">
      <w:pPr>
        <w:pStyle w:val="Heading4"/>
        <w:rPr>
          <w:ins w:id="33" w:author="Winnie Nakimuli (Nokia)" w:date="2024-05-17T15:17:00Z"/>
        </w:rPr>
      </w:pPr>
      <w:bookmarkStart w:id="34" w:name="_Toc157755317"/>
      <w:ins w:id="35" w:author="Winnie Nakimuli (Nokia)" w:date="2024-05-17T15:17:00Z">
        <w:r>
          <w:lastRenderedPageBreak/>
          <w:t>5.</w:t>
        </w:r>
        <w:proofErr w:type="gramStart"/>
        <w:r>
          <w:t>1.Q.</w:t>
        </w:r>
        <w:proofErr w:type="gramEnd"/>
        <w:r>
          <w:t>2</w:t>
        </w:r>
        <w:r>
          <w:tab/>
          <w:t>Potential requirements</w:t>
        </w:r>
        <w:bookmarkEnd w:id="34"/>
      </w:ins>
    </w:p>
    <w:p w14:paraId="748BC63A" w14:textId="77777777" w:rsidR="00D16F6E" w:rsidRDefault="00D16F6E" w:rsidP="00D16F6E">
      <w:pPr>
        <w:pStyle w:val="EditorsNote"/>
        <w:rPr>
          <w:ins w:id="36" w:author="Winnie Nakimuli (Nokia)" w:date="2024-05-17T15:17:00Z"/>
          <w:bCs/>
          <w:color w:val="auto"/>
          <w:lang w:val="en-US"/>
        </w:rPr>
      </w:pPr>
      <w:ins w:id="37" w:author="Winnie Nakimuli (Nokia)" w:date="2024-05-17T15:17:00Z">
        <w:r w:rsidRPr="00C80426">
          <w:rPr>
            <w:b/>
            <w:color w:val="auto"/>
            <w:lang w:val="en-US"/>
          </w:rPr>
          <w:t xml:space="preserve">PREQ-FS_MExpo-01 </w:t>
        </w:r>
        <w:r w:rsidRPr="00A86F8C">
          <w:rPr>
            <w:bCs/>
            <w:color w:val="auto"/>
            <w:lang w:val="en-US"/>
          </w:rPr>
          <w:t xml:space="preserve">The 3GPP management system </w:t>
        </w:r>
        <w:r>
          <w:rPr>
            <w:bCs/>
            <w:color w:val="auto"/>
            <w:lang w:val="en-US"/>
          </w:rPr>
          <w:t xml:space="preserve">should support the capability enabling the CCF to provide management service authorization information to external </w:t>
        </w:r>
        <w:proofErr w:type="spellStart"/>
        <w:r>
          <w:rPr>
            <w:bCs/>
            <w:color w:val="auto"/>
            <w:lang w:val="en-US"/>
          </w:rPr>
          <w:t>MnS</w:t>
        </w:r>
        <w:proofErr w:type="spellEnd"/>
        <w:r>
          <w:rPr>
            <w:bCs/>
            <w:color w:val="auto"/>
            <w:lang w:val="en-US"/>
          </w:rPr>
          <w:t xml:space="preserve"> consumers.</w:t>
        </w:r>
      </w:ins>
    </w:p>
    <w:p w14:paraId="31408473" w14:textId="77777777" w:rsidR="00D16F6E" w:rsidRPr="00AE147A" w:rsidRDefault="00D16F6E" w:rsidP="00D16F6E">
      <w:pPr>
        <w:pStyle w:val="EditorsNote"/>
        <w:rPr>
          <w:ins w:id="38" w:author="Winnie Nakimuli (Nokia)" w:date="2024-05-17T15:17:00Z"/>
          <w:rFonts w:eastAsiaTheme="minorEastAsia"/>
          <w:bCs/>
          <w:color w:val="auto"/>
          <w:lang w:val="en-US"/>
        </w:rPr>
      </w:pPr>
      <w:ins w:id="39" w:author="Winnie Nakimuli (Nokia)" w:date="2024-05-17T15:17:00Z">
        <w:r w:rsidRPr="00AE147A">
          <w:rPr>
            <w:bCs/>
            <w:color w:val="auto"/>
            <w:lang w:val="en-US"/>
          </w:rPr>
          <w:t xml:space="preserve">Note: </w:t>
        </w:r>
        <w:r>
          <w:rPr>
            <w:bCs/>
            <w:color w:val="auto"/>
            <w:lang w:val="en-US"/>
          </w:rPr>
          <w:t xml:space="preserve">How this authorization information will be structured and provided to the CCF </w:t>
        </w:r>
        <w:r w:rsidRPr="00AE147A">
          <w:rPr>
            <w:bCs/>
            <w:color w:val="auto"/>
            <w:lang w:val="en-US"/>
          </w:rPr>
          <w:t>is a new requirement for MSAC</w:t>
        </w:r>
        <w:r>
          <w:rPr>
            <w:bCs/>
            <w:color w:val="auto"/>
            <w:lang w:val="en-US"/>
          </w:rPr>
          <w:t xml:space="preserve"> [TR 28.319[Z]]</w:t>
        </w:r>
        <w:r w:rsidRPr="00AE147A">
          <w:rPr>
            <w:bCs/>
            <w:color w:val="auto"/>
            <w:lang w:val="en-US"/>
          </w:rPr>
          <w:t xml:space="preserve">. </w:t>
        </w:r>
      </w:ins>
    </w:p>
    <w:p w14:paraId="66C34FCC" w14:textId="77777777" w:rsidR="00912132" w:rsidRDefault="00912132" w:rsidP="009853E9">
      <w:pPr>
        <w:ind w:left="360"/>
        <w:rPr>
          <w:lang w:val="en-US"/>
        </w:rPr>
      </w:pPr>
    </w:p>
    <w:p w14:paraId="3B10FAB4" w14:textId="77777777" w:rsidR="00D16F6E" w:rsidRPr="00F6714C" w:rsidRDefault="00D16F6E" w:rsidP="009853E9">
      <w:pPr>
        <w:ind w:left="360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9853E9" w14:paraId="2E453BC2" w14:textId="77777777" w:rsidTr="00E242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D2C110" w14:textId="77777777" w:rsidR="009853E9" w:rsidRDefault="009853E9" w:rsidP="00E242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14:paraId="31125D1D" w14:textId="77777777" w:rsidR="009853E9" w:rsidRPr="002D1A2C" w:rsidRDefault="009853E9" w:rsidP="009853E9"/>
    <w:p w14:paraId="288B00FF" w14:textId="77777777" w:rsidR="009853E9" w:rsidRPr="005B1B6F" w:rsidRDefault="009853E9" w:rsidP="009853E9">
      <w:pPr>
        <w:rPr>
          <w:iCs/>
        </w:rPr>
      </w:pPr>
    </w:p>
    <w:p w14:paraId="77B1F9D8" w14:textId="77777777" w:rsidR="009853E9" w:rsidRDefault="009853E9" w:rsidP="009853E9"/>
    <w:p w14:paraId="01CAD10D" w14:textId="77777777" w:rsidR="009853E9" w:rsidRDefault="009853E9" w:rsidP="009853E9"/>
    <w:p w14:paraId="5CC2A3AE" w14:textId="77777777" w:rsidR="009853E9" w:rsidRDefault="009853E9" w:rsidP="009853E9"/>
    <w:p w14:paraId="679E6109" w14:textId="77777777" w:rsidR="005A43F6" w:rsidRDefault="005A43F6"/>
    <w:sectPr w:rsidR="005A43F6" w:rsidSect="009853E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2NLWwMDM2Mza3MDBU0lEKTi0uzszPAykwrwUAeZoaNSwAAAA="/>
  </w:docVars>
  <w:rsids>
    <w:rsidRoot w:val="009853E9"/>
    <w:rsid w:val="00003A8E"/>
    <w:rsid w:val="000F1FF3"/>
    <w:rsid w:val="00210CC3"/>
    <w:rsid w:val="002A00A3"/>
    <w:rsid w:val="00356496"/>
    <w:rsid w:val="004A445F"/>
    <w:rsid w:val="0055226E"/>
    <w:rsid w:val="00581FF0"/>
    <w:rsid w:val="005A43F6"/>
    <w:rsid w:val="005B269F"/>
    <w:rsid w:val="005F4CDC"/>
    <w:rsid w:val="006652D3"/>
    <w:rsid w:val="006B49A3"/>
    <w:rsid w:val="006D79A7"/>
    <w:rsid w:val="00712A6D"/>
    <w:rsid w:val="007A7C16"/>
    <w:rsid w:val="007B1191"/>
    <w:rsid w:val="008316FA"/>
    <w:rsid w:val="00912132"/>
    <w:rsid w:val="00913C1F"/>
    <w:rsid w:val="00943120"/>
    <w:rsid w:val="00985128"/>
    <w:rsid w:val="009853E9"/>
    <w:rsid w:val="009B3367"/>
    <w:rsid w:val="00A35C0D"/>
    <w:rsid w:val="00AE147A"/>
    <w:rsid w:val="00B1194D"/>
    <w:rsid w:val="00B15E0B"/>
    <w:rsid w:val="00B84E15"/>
    <w:rsid w:val="00BC3F12"/>
    <w:rsid w:val="00C312BF"/>
    <w:rsid w:val="00C71422"/>
    <w:rsid w:val="00C84F13"/>
    <w:rsid w:val="00CA48E4"/>
    <w:rsid w:val="00CC6265"/>
    <w:rsid w:val="00D16F6E"/>
    <w:rsid w:val="00EF2046"/>
    <w:rsid w:val="00F662E4"/>
    <w:rsid w:val="00F82183"/>
    <w:rsid w:val="00FD7952"/>
    <w:rsid w:val="00FF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5F205"/>
  <w15:chartTrackingRefBased/>
  <w15:docId w15:val="{B19C8DFD-045F-4C38-943F-00279B521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3E9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9853E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9853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53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9853E9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853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853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53E9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853E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9853E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9853E9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9853E9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9853E9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9853E9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853E9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9853E9"/>
    <w:pPr>
      <w:ind w:left="568" w:hanging="284"/>
      <w:contextualSpacing w:val="0"/>
    </w:pPr>
  </w:style>
  <w:style w:type="paragraph" w:customStyle="1" w:styleId="CRCoverPage">
    <w:name w:val="CR Cover Page"/>
    <w:rsid w:val="009853E9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9853E9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9853E9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53E9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ar"/>
    <w:qFormat/>
    <w:rsid w:val="009853E9"/>
    <w:pPr>
      <w:keepLines/>
      <w:ind w:left="1702" w:hanging="1418"/>
    </w:pPr>
    <w:rPr>
      <w:rFonts w:eastAsiaTheme="minorEastAsia"/>
    </w:rPr>
  </w:style>
  <w:style w:type="character" w:styleId="Hyperlink">
    <w:name w:val="Hyperlink"/>
    <w:rsid w:val="009853E9"/>
    <w:rPr>
      <w:color w:val="0563C1"/>
      <w:u w:val="single"/>
    </w:rPr>
  </w:style>
  <w:style w:type="character" w:customStyle="1" w:styleId="EXCar">
    <w:name w:val="EX Car"/>
    <w:link w:val="EX"/>
    <w:locked/>
    <w:rsid w:val="009853E9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9853E9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EF204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156" TargetMode="External"/><Relationship Id="rId13" Type="http://schemas.openxmlformats.org/officeDocument/2006/relationships/hyperlink" Target="https://www.gsma.com/futurenetworks/wp-content/uploads/2023/07/OPG.02-v5.0-Operator-Platform-Requirements-and-Architecture.pd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ortal.3gpp.org/desktopmodules/Specifications/SpecificationDetails.aspx?specificationId=3948" TargetMode="External"/><Relationship Id="rId12" Type="http://schemas.openxmlformats.org/officeDocument/2006/relationships/hyperlink" Target="https://www.gsma.com/solutions-and-impact/gsma-open-gateway/wp-content/uploads/2023/05/The-Ecosystem-for-Open-Gateway-NaaS-API-development.pdf" TargetMode="External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ortal.3gpp.org/desktopmodules/Specifications/SpecificationDetails.aspx?specificationId=3562" TargetMode="External"/><Relationship Id="rId11" Type="http://schemas.openxmlformats.org/officeDocument/2006/relationships/hyperlink" Target="https://portal.3gpp.org/desktopmodules/Specifications/SpecificationDetails.aspx?specificationId=3420" TargetMode="External"/><Relationship Id="rId5" Type="http://schemas.openxmlformats.org/officeDocument/2006/relationships/hyperlink" Target="https://portal.3gpp.org/desktopmodules/Specifications/SpecificationDetails.aspx?specificationId=3843" TargetMode="External"/><Relationship Id="rId15" Type="http://schemas.openxmlformats.org/officeDocument/2006/relationships/hyperlink" Target="https://portal.3gpp.org/desktopmodules/Specifications/SpecificationDetails.aspx?specificationId=4092" TargetMode="External"/><Relationship Id="rId10" Type="http://schemas.openxmlformats.org/officeDocument/2006/relationships/hyperlink" Target="https://portal.3gpp.org/desktopmodules/Specifications/SpecificationDetails.aspx?specificationId=3450" TargetMode="External"/><Relationship Id="rId4" Type="http://schemas.openxmlformats.org/officeDocument/2006/relationships/hyperlink" Target="https://portal.3gpp.org/desktopmodules/Specifications/SpecificationDetails.aspx?specificationId=3587" TargetMode="External"/><Relationship Id="rId9" Type="http://schemas.openxmlformats.org/officeDocument/2006/relationships/hyperlink" Target="https://portal.3gpp.org/desktopmodules/Specifications/SpecificationDetails.aspx?specificationId=3818" TargetMode="External"/><Relationship Id="rId14" Type="http://schemas.openxmlformats.org/officeDocument/2006/relationships/hyperlink" Target="https://portal.3gpp.org/desktopmodules/Specifications/SpecificationDetails.aspx?specificationId=327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1060</Words>
  <Characters>6046</Characters>
  <Application>Microsoft Office Word</Application>
  <DocSecurity>0</DocSecurity>
  <Lines>50</Lines>
  <Paragraphs>14</Paragraphs>
  <ScaleCrop>false</ScaleCrop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36</cp:revision>
  <dcterms:created xsi:type="dcterms:W3CDTF">2024-05-17T05:04:00Z</dcterms:created>
  <dcterms:modified xsi:type="dcterms:W3CDTF">2024-05-17T18:00:00Z</dcterms:modified>
</cp:coreProperties>
</file>